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Sage Fortune</w:t>
      </w:r>
    </w:p>
    <w:p>
      <w:pPr>
        <w:pStyle w:val="Body"/>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Professor Caldwell</w:t>
      </w:r>
    </w:p>
    <w:p>
      <w:pPr>
        <w:pStyle w:val="Body"/>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 xml:space="preserve">Play Reading </w:t>
      </w:r>
    </w:p>
    <w:p>
      <w:pPr>
        <w:pStyle w:val="Body"/>
        <w:spacing w:line="480" w:lineRule="auto"/>
        <w:rPr>
          <w:rFonts w:ascii="Times New Roman" w:cs="Times New Roman" w:hAnsi="Times New Roman" w:eastAsia="Times New Roman"/>
          <w:sz w:val="24"/>
          <w:szCs w:val="24"/>
        </w:rPr>
      </w:pPr>
      <w:r>
        <w:rPr>
          <w:rFonts w:ascii="Times New Roman" w:hAnsi="Times New Roman"/>
          <w:sz w:val="24"/>
          <w:szCs w:val="24"/>
          <w:rtl w:val="0"/>
          <w:lang w:val="en-US"/>
        </w:rPr>
        <w:t>2/7/17</w:t>
      </w:r>
    </w:p>
    <w:p>
      <w:pPr>
        <w:pStyle w:val="Body"/>
        <w:spacing w:line="480" w:lineRule="auto"/>
        <w:jc w:val="center"/>
        <w:rPr>
          <w:rFonts w:ascii="Times New Roman" w:cs="Times New Roman" w:hAnsi="Times New Roman" w:eastAsia="Times New Roman"/>
          <w:sz w:val="24"/>
          <w:szCs w:val="24"/>
          <w:u w:val="single"/>
        </w:rPr>
      </w:pPr>
      <w:r>
        <w:rPr>
          <w:rFonts w:ascii="Times New Roman" w:hAnsi="Times New Roman"/>
          <w:sz w:val="24"/>
          <w:szCs w:val="24"/>
          <w:u w:val="single"/>
          <w:rtl w:val="0"/>
          <w:lang w:val="en-US"/>
        </w:rPr>
        <w:t>Providence Has a Plan</w:t>
      </w:r>
    </w:p>
    <w:p>
      <w:pPr>
        <w:pStyle w:val="Body"/>
        <w:spacing w:line="480" w:lineRule="auto"/>
        <w:jc w:val="both"/>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This Plantation Period play makes no attempt to sugarcoat the physical and moral atrocities that were committed for the sake of the enslavement of black people. Throughout </w:t>
      </w:r>
      <w:r>
        <w:rPr>
          <w:rFonts w:ascii="Times New Roman" w:hAnsi="Times New Roman"/>
          <w:sz w:val="24"/>
          <w:szCs w:val="24"/>
          <w:u w:val="single"/>
          <w:rtl w:val="0"/>
          <w:lang w:val="en-US"/>
        </w:rPr>
        <w:t>The Escape; or, A Leap to Freedom</w:t>
      </w:r>
      <w:r>
        <w:rPr>
          <w:rFonts w:ascii="Times New Roman" w:hAnsi="Times New Roman"/>
          <w:sz w:val="24"/>
          <w:szCs w:val="24"/>
          <w:rtl w:val="0"/>
          <w:lang w:val="en-US"/>
        </w:rPr>
        <w:t xml:space="preserve">, </w:t>
      </w:r>
      <w:r>
        <w:rPr>
          <w:rFonts w:ascii="Times New Roman" w:hAnsi="Times New Roman"/>
          <w:sz w:val="24"/>
          <w:szCs w:val="24"/>
          <w:rtl w:val="0"/>
          <w:lang w:val="pt-PT"/>
        </w:rPr>
        <w:t xml:space="preserve">William </w:t>
      </w:r>
      <w:r>
        <w:rPr>
          <w:rFonts w:ascii="Times New Roman" w:hAnsi="Times New Roman"/>
          <w:sz w:val="24"/>
          <w:szCs w:val="24"/>
          <w:rtl w:val="0"/>
          <w:lang w:val="en-US"/>
        </w:rPr>
        <w:t xml:space="preserve">Wells Brown brings attention to the ways in which religion was used to justify the enslavement and mistreatment of black people. </w:t>
      </w:r>
      <w:r>
        <w:rPr>
          <w:rFonts w:ascii="Times New Roman" w:hAnsi="Times New Roman"/>
          <w:sz w:val="24"/>
          <w:szCs w:val="24"/>
          <w:rtl w:val="0"/>
          <w:lang w:val="en-US"/>
        </w:rPr>
        <w:t xml:space="preserve">Wells Brown uses explicit and expressive language to expose the hypocrisy of religious slave owners and to </w:t>
      </w:r>
      <w:r>
        <w:rPr>
          <w:rFonts w:ascii="Times New Roman" w:hAnsi="Times New Roman"/>
          <w:sz w:val="24"/>
          <w:szCs w:val="24"/>
          <w:rtl w:val="0"/>
          <w:lang w:val="en-US"/>
        </w:rPr>
        <w:t>clarify</w:t>
      </w:r>
      <w:r>
        <w:rPr>
          <w:rFonts w:ascii="Times New Roman" w:hAnsi="Times New Roman"/>
          <w:sz w:val="24"/>
          <w:szCs w:val="24"/>
          <w:rtl w:val="0"/>
          <w:lang w:val="en-US"/>
        </w:rPr>
        <w:t xml:space="preserve"> that black people were not </w:t>
      </w:r>
      <w:r>
        <w:rPr>
          <w:rFonts w:ascii="Times New Roman" w:hAnsi="Times New Roman"/>
          <w:sz w:val="24"/>
          <w:szCs w:val="24"/>
          <w:rtl w:val="0"/>
          <w:lang w:val="en-US"/>
        </w:rPr>
        <w:t>satisfied with their lives lived in bondage despite the claims of many people who advocated for the continuation of slavery.</w:t>
      </w:r>
    </w:p>
    <w:p>
      <w:pPr>
        <w:pStyle w:val="Body"/>
        <w:spacing w:line="480" w:lineRule="auto"/>
        <w:jc w:val="both"/>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 xml:space="preserve">The readers are met with the hypocrisy of Dr. an Mrs. Gaines from the beginning of the first scene of the play. Wells Brown introduces a juxtaposition that he uses frequently throughout the play, especially with Mrs. Gaines. This juxtaposition is between religious piety and atrocity. The first thing she talks about is how God will bring disease to their town so that Dr. Gaines can make some money treating patients. Throughout the play both Dr. Gaines and Mrs. Gaines claim that Providence has something better in store for them. In their privilege, they constantly complain about their lives despite the fact that they ruin the lives of the people they have enslaved. Later on in the play, Mrs. Gaines is having religious conversation with Mr. Pinchen. She goes on to express how much she loves having religious talks because it brings her </w:t>
      </w:r>
      <w:r>
        <w:rPr>
          <w:rFonts w:ascii="Times New Roman" w:hAnsi="Times New Roman" w:hint="default"/>
          <w:sz w:val="24"/>
          <w:szCs w:val="24"/>
          <w:rtl w:val="0"/>
          <w:lang w:val="en-US"/>
        </w:rPr>
        <w:t>“</w:t>
      </w:r>
      <w:r>
        <w:rPr>
          <w:rFonts w:ascii="Times New Roman" w:hAnsi="Times New Roman"/>
          <w:sz w:val="24"/>
          <w:szCs w:val="24"/>
          <w:rtl w:val="0"/>
          <w:lang w:val="en-US"/>
        </w:rPr>
        <w:t>nearer to the Lord.</w:t>
      </w:r>
      <w:r>
        <w:rPr>
          <w:rFonts w:ascii="Times New Roman" w:hAnsi="Times New Roman" w:hint="default"/>
          <w:sz w:val="24"/>
          <w:szCs w:val="24"/>
          <w:rtl w:val="0"/>
          <w:lang w:val="en-US"/>
        </w:rPr>
        <w:t xml:space="preserve">” </w:t>
      </w:r>
      <w:r>
        <w:rPr>
          <w:rFonts w:ascii="Times New Roman" w:hAnsi="Times New Roman"/>
          <w:sz w:val="24"/>
          <w:szCs w:val="24"/>
          <w:rtl w:val="0"/>
          <w:lang w:val="en-US"/>
        </w:rPr>
        <w:t>Then in the same breath, Mrs. Gaines threatens Hannah with a whipping and says she</w:t>
      </w:r>
      <w:r>
        <w:rPr>
          <w:rFonts w:ascii="Times New Roman" w:hAnsi="Times New Roman" w:hint="default"/>
          <w:sz w:val="24"/>
          <w:szCs w:val="24"/>
          <w:rtl w:val="0"/>
          <w:lang w:val="en-US"/>
        </w:rPr>
        <w:t>’</w:t>
      </w:r>
      <w:r>
        <w:rPr>
          <w:rFonts w:ascii="Times New Roman" w:hAnsi="Times New Roman"/>
          <w:sz w:val="24"/>
          <w:szCs w:val="24"/>
          <w:rtl w:val="0"/>
          <w:lang w:val="en-US"/>
        </w:rPr>
        <w:t xml:space="preserve">ll </w:t>
      </w:r>
      <w:r>
        <w:rPr>
          <w:rFonts w:ascii="Times New Roman" w:hAnsi="Times New Roman" w:hint="default"/>
          <w:sz w:val="24"/>
          <w:szCs w:val="24"/>
          <w:rtl w:val="0"/>
          <w:lang w:val="en-US"/>
        </w:rPr>
        <w:t>“</w:t>
      </w:r>
      <w:r>
        <w:rPr>
          <w:rFonts w:ascii="Times New Roman" w:hAnsi="Times New Roman"/>
          <w:sz w:val="24"/>
          <w:szCs w:val="24"/>
          <w:rtl w:val="0"/>
          <w:lang w:val="en-US"/>
        </w:rPr>
        <w:t>skin her from head to toe.</w:t>
      </w:r>
      <w:r>
        <w:rPr>
          <w:rFonts w:ascii="Times New Roman" w:hAnsi="Times New Roman" w:hint="default"/>
          <w:sz w:val="24"/>
          <w:szCs w:val="24"/>
          <w:rtl w:val="0"/>
          <w:lang w:val="en-US"/>
        </w:rPr>
        <w:t xml:space="preserve">” </w:t>
      </w:r>
      <w:r>
        <w:rPr>
          <w:rFonts w:ascii="Times New Roman" w:hAnsi="Times New Roman"/>
          <w:sz w:val="24"/>
          <w:szCs w:val="24"/>
          <w:rtl w:val="0"/>
          <w:lang w:val="en-US"/>
        </w:rPr>
        <w:t>Mrs. Gaines later confides in Mr. Pinchen, asking his advice about whether or not she should allow Hannah to attend the Lord</w:t>
      </w:r>
      <w:r>
        <w:rPr>
          <w:rFonts w:ascii="Times New Roman" w:hAnsi="Times New Roman" w:hint="default"/>
          <w:sz w:val="24"/>
          <w:szCs w:val="24"/>
          <w:rtl w:val="0"/>
          <w:lang w:val="en-US"/>
        </w:rPr>
        <w:t>’</w:t>
      </w:r>
      <w:r>
        <w:rPr>
          <w:rFonts w:ascii="Times New Roman" w:hAnsi="Times New Roman"/>
          <w:sz w:val="24"/>
          <w:szCs w:val="24"/>
          <w:rtl w:val="0"/>
          <w:lang w:val="en-US"/>
        </w:rPr>
        <w:t xml:space="preserve">s supper after she allegedly stole a goose. Mr. Pinchen, a minister, claims that as long as Hannah repented and was whipped well, she could go. Many of the white people in this play perform small mercies and act as if they are clean of all sin. Religion is used to justify slavery later when Pinchen and Walker talk about how a man with religion treats his </w:t>
      </w:r>
      <w:r>
        <w:rPr>
          <w:rFonts w:ascii="Times New Roman" w:hAnsi="Times New Roman" w:hint="default"/>
          <w:sz w:val="24"/>
          <w:szCs w:val="24"/>
          <w:rtl w:val="0"/>
          <w:lang w:val="en-US"/>
        </w:rPr>
        <w:t>“</w:t>
      </w:r>
      <w:r>
        <w:rPr>
          <w:rFonts w:ascii="Times New Roman" w:hAnsi="Times New Roman"/>
          <w:sz w:val="24"/>
          <w:szCs w:val="24"/>
          <w:rtl w:val="0"/>
          <w:lang w:val="en-US"/>
        </w:rPr>
        <w:t>niggers</w:t>
      </w:r>
      <w:r>
        <w:rPr>
          <w:rFonts w:ascii="Times New Roman" w:hAnsi="Times New Roman" w:hint="default"/>
          <w:sz w:val="24"/>
          <w:szCs w:val="24"/>
          <w:rtl w:val="0"/>
          <w:lang w:val="en-US"/>
        </w:rPr>
        <w:t xml:space="preserve">” </w:t>
      </w:r>
      <w:r>
        <w:rPr>
          <w:rFonts w:ascii="Times New Roman" w:hAnsi="Times New Roman"/>
          <w:sz w:val="24"/>
          <w:szCs w:val="24"/>
          <w:rtl w:val="0"/>
          <w:lang w:val="en-US"/>
        </w:rPr>
        <w:t>better. Those who own slaves and claim that they treat them well speak as if owning humans in the first place is palatable. Mrs. Gaines</w:t>
      </w:r>
      <w:r>
        <w:rPr>
          <w:rFonts w:ascii="Times New Roman" w:hAnsi="Times New Roman" w:hint="default"/>
          <w:sz w:val="24"/>
          <w:szCs w:val="24"/>
          <w:rtl w:val="0"/>
          <w:lang w:val="en-US"/>
        </w:rPr>
        <w:t>’</w:t>
      </w:r>
      <w:r>
        <w:rPr>
          <w:rFonts w:ascii="Times New Roman" w:hAnsi="Times New Roman"/>
          <w:sz w:val="24"/>
          <w:szCs w:val="24"/>
          <w:rtl w:val="0"/>
          <w:lang w:val="en-US"/>
        </w:rPr>
        <w:t>s character is the epitome of this hypocrisy. She continuously speaks venomously to and about her slaves, and then about her love for the Lord. Wells Brown</w:t>
      </w:r>
      <w:r>
        <w:rPr>
          <w:rFonts w:ascii="Times New Roman" w:hAnsi="Times New Roman" w:hint="default"/>
          <w:sz w:val="24"/>
          <w:szCs w:val="24"/>
          <w:rtl w:val="0"/>
          <w:lang w:val="en-US"/>
        </w:rPr>
        <w:t>’</w:t>
      </w:r>
      <w:r>
        <w:rPr>
          <w:rFonts w:ascii="Times New Roman" w:hAnsi="Times New Roman"/>
          <w:sz w:val="24"/>
          <w:szCs w:val="24"/>
          <w:rtl w:val="0"/>
          <w:lang w:val="en-US"/>
        </w:rPr>
        <w:t xml:space="preserve">s abrupt transitions between her harshness and her supposed piety are purposeful in showing how hypocritical of a Christian she is. </w:t>
      </w:r>
    </w:p>
    <w:p>
      <w:pPr>
        <w:pStyle w:val="Body"/>
        <w:spacing w:line="480" w:lineRule="auto"/>
        <w:jc w:val="both"/>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Cato</w:t>
      </w:r>
      <w:r>
        <w:rPr>
          <w:rFonts w:ascii="Times New Roman" w:hAnsi="Times New Roman" w:hint="default"/>
          <w:sz w:val="24"/>
          <w:szCs w:val="24"/>
          <w:rtl w:val="0"/>
          <w:lang w:val="en-US"/>
        </w:rPr>
        <w:t>’</w:t>
      </w:r>
      <w:r>
        <w:rPr>
          <w:rFonts w:ascii="Times New Roman" w:hAnsi="Times New Roman"/>
          <w:sz w:val="24"/>
          <w:szCs w:val="24"/>
          <w:rtl w:val="0"/>
          <w:lang w:val="en-US"/>
        </w:rPr>
        <w:t>s character is used to show the facade that many slaves put on for their masters. Cato played the role of the complacent, loyal slave and Dr. Gaines</w:t>
      </w:r>
      <w:r>
        <w:rPr>
          <w:rFonts w:ascii="Times New Roman" w:hAnsi="Times New Roman" w:hint="default"/>
          <w:sz w:val="24"/>
          <w:szCs w:val="24"/>
          <w:rtl w:val="0"/>
          <w:lang w:val="en-US"/>
        </w:rPr>
        <w:t>’</w:t>
      </w:r>
      <w:r>
        <w:rPr>
          <w:rFonts w:ascii="Times New Roman" w:hAnsi="Times New Roman"/>
          <w:sz w:val="24"/>
          <w:szCs w:val="24"/>
          <w:rtl w:val="0"/>
          <w:lang w:val="en-US"/>
        </w:rPr>
        <w:t xml:space="preserve">s right hand man. He often turns against his fellow enslaved people calling them </w:t>
      </w:r>
      <w:r>
        <w:rPr>
          <w:rFonts w:ascii="Times New Roman" w:hAnsi="Times New Roman" w:hint="default"/>
          <w:sz w:val="24"/>
          <w:szCs w:val="24"/>
          <w:rtl w:val="0"/>
          <w:lang w:val="en-US"/>
        </w:rPr>
        <w:t>“</w:t>
      </w:r>
      <w:r>
        <w:rPr>
          <w:rFonts w:ascii="Times New Roman" w:hAnsi="Times New Roman"/>
          <w:sz w:val="24"/>
          <w:szCs w:val="24"/>
          <w:rtl w:val="0"/>
          <w:lang w:val="en-US"/>
        </w:rPr>
        <w:t>niggers</w:t>
      </w:r>
      <w:r>
        <w:rPr>
          <w:rFonts w:ascii="Times New Roman" w:hAnsi="Times New Roman" w:hint="default"/>
          <w:sz w:val="24"/>
          <w:szCs w:val="24"/>
          <w:rtl w:val="0"/>
          <w:lang w:val="en-US"/>
        </w:rPr>
        <w:t xml:space="preserve">” </w:t>
      </w:r>
      <w:r>
        <w:rPr>
          <w:rFonts w:ascii="Times New Roman" w:hAnsi="Times New Roman"/>
          <w:sz w:val="24"/>
          <w:szCs w:val="24"/>
          <w:rtl w:val="0"/>
          <w:lang w:val="en-US"/>
        </w:rPr>
        <w:t>and putting himself above them in situations of conflict between Dr. Gaines and the slaves. But later on, during Cato</w:t>
      </w:r>
      <w:r>
        <w:rPr>
          <w:rFonts w:ascii="Times New Roman" w:hAnsi="Times New Roman" w:hint="default"/>
          <w:sz w:val="24"/>
          <w:szCs w:val="24"/>
          <w:rtl w:val="0"/>
          <w:lang w:val="en-US"/>
        </w:rPr>
        <w:t>’</w:t>
      </w:r>
      <w:r>
        <w:rPr>
          <w:rFonts w:ascii="Times New Roman" w:hAnsi="Times New Roman"/>
          <w:sz w:val="24"/>
          <w:szCs w:val="24"/>
          <w:rtl w:val="0"/>
          <w:lang w:val="en-US"/>
        </w:rPr>
        <w:t>s song about being free, he reveals that he is not as happy in his situation with the Gaines family as Dr. Gaines might think. Wells Brown</w:t>
      </w:r>
      <w:r>
        <w:rPr>
          <w:rFonts w:ascii="Times New Roman" w:hAnsi="Times New Roman" w:hint="default"/>
          <w:sz w:val="24"/>
          <w:szCs w:val="24"/>
          <w:rtl w:val="0"/>
          <w:lang w:val="en-US"/>
        </w:rPr>
        <w:t>’</w:t>
      </w:r>
      <w:r>
        <w:rPr>
          <w:rFonts w:ascii="Times New Roman" w:hAnsi="Times New Roman"/>
          <w:sz w:val="24"/>
          <w:szCs w:val="24"/>
          <w:rtl w:val="0"/>
          <w:lang w:val="en-US"/>
        </w:rPr>
        <w:t>s use of language when Cato is speaking to Dr. Gaines is so overly devoted that it seems too good (for Dr. Gaines) to be true. The song lets the readers know that the act that Cato put on was indeed too good to be true. Melinda</w:t>
      </w:r>
      <w:r>
        <w:rPr>
          <w:rFonts w:ascii="Times New Roman" w:hAnsi="Times New Roman" w:hint="default"/>
          <w:sz w:val="24"/>
          <w:szCs w:val="24"/>
          <w:rtl w:val="0"/>
          <w:lang w:val="en-US"/>
        </w:rPr>
        <w:t>’</w:t>
      </w:r>
      <w:r>
        <w:rPr>
          <w:rFonts w:ascii="Times New Roman" w:hAnsi="Times New Roman"/>
          <w:sz w:val="24"/>
          <w:szCs w:val="24"/>
          <w:rtl w:val="0"/>
          <w:lang w:val="en-US"/>
        </w:rPr>
        <w:t>s character also served to show the slaves</w:t>
      </w:r>
      <w:r>
        <w:rPr>
          <w:rFonts w:ascii="Times New Roman" w:hAnsi="Times New Roman" w:hint="default"/>
          <w:sz w:val="24"/>
          <w:szCs w:val="24"/>
          <w:rtl w:val="0"/>
          <w:lang w:val="en-US"/>
        </w:rPr>
        <w:t xml:space="preserve">’ </w:t>
      </w:r>
      <w:r>
        <w:rPr>
          <w:rFonts w:ascii="Times New Roman" w:hAnsi="Times New Roman"/>
          <w:sz w:val="24"/>
          <w:szCs w:val="24"/>
          <w:rtl w:val="0"/>
          <w:lang w:val="en-US"/>
        </w:rPr>
        <w:t>dissatisfaction in their terrible circumstances. Towards the play</w:t>
      </w:r>
      <w:r>
        <w:rPr>
          <w:rFonts w:ascii="Times New Roman" w:hAnsi="Times New Roman" w:hint="default"/>
          <w:sz w:val="24"/>
          <w:szCs w:val="24"/>
          <w:rtl w:val="0"/>
          <w:lang w:val="en-US"/>
        </w:rPr>
        <w:t>’</w:t>
      </w:r>
      <w:r>
        <w:rPr>
          <w:rFonts w:ascii="Times New Roman" w:hAnsi="Times New Roman"/>
          <w:sz w:val="24"/>
          <w:szCs w:val="24"/>
          <w:rtl w:val="0"/>
          <w:lang w:val="en-US"/>
        </w:rPr>
        <w:t xml:space="preserve">s end, Melinda outrightly curses Dr. Gaines for his behavior. </w:t>
      </w:r>
    </w:p>
    <w:p>
      <w:pPr>
        <w:pStyle w:val="Body"/>
        <w:spacing w:line="480" w:lineRule="auto"/>
        <w:jc w:val="both"/>
        <w:rPr>
          <w:rFonts w:ascii="Times New Roman" w:cs="Times New Roman" w:hAnsi="Times New Roman" w:eastAsia="Times New Roman"/>
          <w:sz w:val="24"/>
          <w:szCs w:val="24"/>
        </w:rPr>
      </w:pPr>
      <w:r>
        <w:rPr>
          <w:rFonts w:ascii="Times New Roman" w:cs="Times New Roman" w:hAnsi="Times New Roman" w:eastAsia="Times New Roman"/>
          <w:sz w:val="24"/>
          <w:szCs w:val="24"/>
          <w:rtl w:val="0"/>
        </w:rPr>
        <w:tab/>
        <w:t>Wells Brown uses language in a way that makes things transparent. Mrs. Gaines does nothing to hide her false piety and cruel nature. Dr. Gaines does nothing to hide how he feels the world and God owe him something. Glen and Melinda unabashedly display their capacity to love one another and hate the slave masters. The men at the bar do nothing to hide their sentiments of white supremacy. The hypocrisy of religious slave owners was made clear from beginning to end, as was the wretched quality of the construct of slavery.</w:t>
      </w:r>
    </w:p>
    <w:p>
      <w:pPr>
        <w:pStyle w:val="Body"/>
        <w:spacing w:line="480" w:lineRule="auto"/>
        <w:jc w:val="both"/>
        <w:rPr>
          <w:rFonts w:ascii="Times New Roman" w:cs="Times New Roman" w:hAnsi="Times New Roman" w:eastAsia="Times New Roman"/>
          <w:sz w:val="24"/>
          <w:szCs w:val="24"/>
        </w:rPr>
      </w:pPr>
      <w:r>
        <w:rPr>
          <w:rFonts w:ascii="Times New Roman" w:cs="Times New Roman" w:hAnsi="Times New Roman" w:eastAsia="Times New Roman"/>
          <w:sz w:val="24"/>
          <w:szCs w:val="24"/>
        </w:rPr>
        <w:tab/>
      </w:r>
    </w:p>
    <w:p>
      <w:pPr>
        <w:pStyle w:val="Body"/>
        <w:spacing w:line="480" w:lineRule="auto"/>
        <w:jc w:val="both"/>
      </w:pPr>
      <w:r>
        <w:rPr>
          <w:rFonts w:ascii="Times New Roman" w:cs="Times New Roman" w:hAnsi="Times New Roman" w:eastAsia="Times New Roman"/>
          <w:sz w:val="24"/>
          <w:szCs w:val="24"/>
        </w:rPr>
        <w:tab/>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